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78" w:rsidRPr="002924F8" w:rsidRDefault="002924F8" w:rsidP="00FB755F">
      <w:pPr>
        <w:spacing w:line="240" w:lineRule="auto"/>
        <w:ind w:left="1134" w:hanging="708"/>
        <w:jc w:val="center"/>
        <w:rPr>
          <w:b/>
          <w:sz w:val="32"/>
          <w:szCs w:val="26"/>
        </w:rPr>
      </w:pPr>
      <w:r w:rsidRPr="002924F8">
        <w:rPr>
          <w:b/>
          <w:sz w:val="32"/>
          <w:szCs w:val="26"/>
        </w:rPr>
        <w:t>ĐÁP ÁN SINH 10 HKII 1819</w:t>
      </w:r>
    </w:p>
    <w:p w:rsidR="00537378" w:rsidRDefault="00537378" w:rsidP="00464624">
      <w:pPr>
        <w:tabs>
          <w:tab w:val="left" w:pos="1065"/>
        </w:tabs>
        <w:spacing w:line="240" w:lineRule="auto"/>
        <w:jc w:val="center"/>
        <w:rPr>
          <w:b/>
          <w:sz w:val="26"/>
          <w:szCs w:val="26"/>
        </w:rPr>
      </w:pPr>
    </w:p>
    <w:tbl>
      <w:tblPr>
        <w:tblStyle w:val="TableGrid"/>
        <w:tblW w:w="10345" w:type="dxa"/>
        <w:tblInd w:w="360" w:type="dxa"/>
        <w:tblLayout w:type="fixed"/>
        <w:tblLook w:val="04A0" w:firstRow="1" w:lastRow="0" w:firstColumn="1" w:lastColumn="0" w:noHBand="0" w:noVBand="1"/>
      </w:tblPr>
      <w:tblGrid>
        <w:gridCol w:w="1024"/>
        <w:gridCol w:w="8331"/>
        <w:gridCol w:w="990"/>
      </w:tblGrid>
      <w:tr w:rsidR="00A43D87" w:rsidRPr="006C50D7" w:rsidTr="002924F8">
        <w:tc>
          <w:tcPr>
            <w:tcW w:w="1024" w:type="dxa"/>
          </w:tcPr>
          <w:p w:rsidR="00A43D87" w:rsidRPr="006C50D7" w:rsidRDefault="00022C36" w:rsidP="002924F8">
            <w:pPr>
              <w:tabs>
                <w:tab w:val="left" w:pos="1065"/>
              </w:tabs>
              <w:spacing w:line="240" w:lineRule="auto"/>
              <w:jc w:val="center"/>
              <w:rPr>
                <w:b/>
                <w:sz w:val="26"/>
                <w:szCs w:val="26"/>
              </w:rPr>
            </w:pPr>
            <w:r w:rsidRPr="006C50D7">
              <w:rPr>
                <w:b/>
                <w:sz w:val="26"/>
                <w:szCs w:val="26"/>
              </w:rPr>
              <w:t>CÂU</w:t>
            </w:r>
          </w:p>
        </w:tc>
        <w:tc>
          <w:tcPr>
            <w:tcW w:w="8331" w:type="dxa"/>
          </w:tcPr>
          <w:p w:rsidR="0070242C" w:rsidRPr="006C50D7" w:rsidRDefault="00022C36" w:rsidP="0037762E">
            <w:pPr>
              <w:pStyle w:val="ListParagraph"/>
              <w:rPr>
                <w:noProof/>
                <w:sz w:val="26"/>
                <w:szCs w:val="26"/>
              </w:rPr>
            </w:pPr>
            <w:r w:rsidRPr="006C50D7">
              <w:rPr>
                <w:noProof/>
                <w:sz w:val="26"/>
                <w:szCs w:val="26"/>
              </w:rPr>
              <w:t>ĐÁP ÁN</w:t>
            </w:r>
          </w:p>
        </w:tc>
        <w:tc>
          <w:tcPr>
            <w:tcW w:w="990" w:type="dxa"/>
          </w:tcPr>
          <w:p w:rsidR="008E0C96" w:rsidRPr="002924F8" w:rsidRDefault="00022C36" w:rsidP="002924F8">
            <w:pPr>
              <w:tabs>
                <w:tab w:val="left" w:pos="1065"/>
              </w:tabs>
              <w:spacing w:line="240" w:lineRule="auto"/>
              <w:jc w:val="center"/>
              <w:rPr>
                <w:b/>
                <w:sz w:val="26"/>
                <w:szCs w:val="26"/>
              </w:rPr>
            </w:pPr>
            <w:r w:rsidRPr="002924F8">
              <w:rPr>
                <w:b/>
                <w:sz w:val="26"/>
                <w:szCs w:val="26"/>
              </w:rPr>
              <w:t>ĐIỂM</w:t>
            </w:r>
          </w:p>
        </w:tc>
      </w:tr>
      <w:tr w:rsidR="00A43D87" w:rsidRPr="006C50D7" w:rsidTr="002924F8">
        <w:tc>
          <w:tcPr>
            <w:tcW w:w="1024" w:type="dxa"/>
          </w:tcPr>
          <w:p w:rsidR="0037762E" w:rsidRPr="006C50D7" w:rsidRDefault="002924F8" w:rsidP="002924F8">
            <w:pPr>
              <w:spacing w:after="200" w:line="276" w:lineRule="auto"/>
              <w:jc w:val="center"/>
              <w:rPr>
                <w:b/>
                <w:sz w:val="26"/>
                <w:szCs w:val="26"/>
              </w:rPr>
            </w:pPr>
            <w:r>
              <w:rPr>
                <w:b/>
                <w:sz w:val="26"/>
                <w:szCs w:val="26"/>
              </w:rPr>
              <w:t>1</w:t>
            </w:r>
          </w:p>
          <w:p w:rsidR="00A43D87" w:rsidRPr="006C50D7" w:rsidRDefault="00A43D87" w:rsidP="002924F8">
            <w:pPr>
              <w:tabs>
                <w:tab w:val="left" w:pos="1065"/>
              </w:tabs>
              <w:spacing w:line="240" w:lineRule="auto"/>
              <w:jc w:val="center"/>
              <w:rPr>
                <w:b/>
                <w:sz w:val="26"/>
                <w:szCs w:val="26"/>
              </w:rPr>
            </w:pPr>
          </w:p>
        </w:tc>
        <w:tc>
          <w:tcPr>
            <w:tcW w:w="8331" w:type="dxa"/>
          </w:tcPr>
          <w:p w:rsidR="0037762E" w:rsidRPr="002924F8" w:rsidRDefault="0037762E" w:rsidP="002924F8">
            <w:pPr>
              <w:spacing w:line="240" w:lineRule="auto"/>
              <w:contextualSpacing/>
              <w:rPr>
                <w:sz w:val="26"/>
                <w:szCs w:val="26"/>
              </w:rPr>
            </w:pPr>
            <w:r w:rsidRPr="002924F8">
              <w:rPr>
                <w:sz w:val="26"/>
                <w:szCs w:val="26"/>
              </w:rPr>
              <w:t>Vi sinh vật là tập hợp các sinh vật thuộc nhiều giới, có chung đặc điểm:</w:t>
            </w:r>
          </w:p>
          <w:p w:rsidR="0037762E" w:rsidRPr="002924F8" w:rsidRDefault="0037762E" w:rsidP="002924F8">
            <w:pPr>
              <w:spacing w:line="240" w:lineRule="auto"/>
              <w:contextualSpacing/>
              <w:rPr>
                <w:sz w:val="26"/>
                <w:szCs w:val="26"/>
              </w:rPr>
            </w:pPr>
            <w:r w:rsidRPr="002924F8">
              <w:rPr>
                <w:sz w:val="26"/>
                <w:szCs w:val="26"/>
              </w:rPr>
              <w:tab/>
              <w:t>+ Kích thước rất nhỏ, chỉ thấy rõ dưới kính hiển vi.</w:t>
            </w:r>
          </w:p>
          <w:p w:rsidR="0037762E" w:rsidRPr="002924F8" w:rsidRDefault="0037762E" w:rsidP="002924F8">
            <w:pPr>
              <w:spacing w:line="240" w:lineRule="auto"/>
              <w:contextualSpacing/>
              <w:rPr>
                <w:sz w:val="26"/>
                <w:szCs w:val="26"/>
              </w:rPr>
            </w:pPr>
            <w:r w:rsidRPr="002924F8">
              <w:rPr>
                <w:sz w:val="26"/>
                <w:szCs w:val="26"/>
              </w:rPr>
              <w:tab/>
              <w:t>+Cơ thể đơn bào nhân sơ hoặc nhân thực, một số là tập hợp đơn bào.</w:t>
            </w:r>
          </w:p>
          <w:p w:rsidR="0037762E" w:rsidRPr="002924F8" w:rsidRDefault="0037762E" w:rsidP="002924F8">
            <w:pPr>
              <w:spacing w:line="240" w:lineRule="auto"/>
              <w:contextualSpacing/>
              <w:rPr>
                <w:sz w:val="26"/>
                <w:szCs w:val="26"/>
              </w:rPr>
            </w:pPr>
            <w:r w:rsidRPr="002924F8">
              <w:rPr>
                <w:sz w:val="26"/>
                <w:szCs w:val="26"/>
              </w:rPr>
              <w:tab/>
              <w:t>+Hấp thụ và chuyển hóa chất dinh dưỡng nhanh, sinh trưởng và sinh sản nhanh, có khả năng thích ứng cao với môi trường sống.</w:t>
            </w:r>
          </w:p>
          <w:p w:rsidR="00A43D87" w:rsidRPr="002924F8" w:rsidRDefault="0037762E" w:rsidP="002924F8">
            <w:pPr>
              <w:spacing w:line="240" w:lineRule="auto"/>
              <w:contextualSpacing/>
              <w:rPr>
                <w:sz w:val="26"/>
                <w:szCs w:val="26"/>
              </w:rPr>
            </w:pPr>
            <w:r w:rsidRPr="002924F8">
              <w:rPr>
                <w:sz w:val="26"/>
                <w:szCs w:val="26"/>
              </w:rPr>
              <w:tab/>
              <w:t>+ Gồm : Vi khuẩn, động vật nguyên sinh, tảo đơn bào, vi nấm</w:t>
            </w:r>
          </w:p>
        </w:tc>
        <w:tc>
          <w:tcPr>
            <w:tcW w:w="990" w:type="dxa"/>
          </w:tcPr>
          <w:p w:rsidR="002924F8" w:rsidRDefault="002924F8" w:rsidP="002924F8">
            <w:pPr>
              <w:tabs>
                <w:tab w:val="left" w:pos="1065"/>
              </w:tabs>
              <w:spacing w:line="240" w:lineRule="auto"/>
              <w:jc w:val="center"/>
              <w:rPr>
                <w:b/>
                <w:sz w:val="26"/>
                <w:szCs w:val="26"/>
              </w:rPr>
            </w:pPr>
          </w:p>
          <w:p w:rsidR="0037762E" w:rsidRPr="002924F8" w:rsidRDefault="0037762E" w:rsidP="002924F8">
            <w:pPr>
              <w:tabs>
                <w:tab w:val="left" w:pos="1065"/>
              </w:tabs>
              <w:spacing w:line="240" w:lineRule="auto"/>
              <w:jc w:val="center"/>
              <w:rPr>
                <w:b/>
                <w:sz w:val="26"/>
                <w:szCs w:val="26"/>
              </w:rPr>
            </w:pPr>
            <w:r w:rsidRPr="002924F8">
              <w:rPr>
                <w:b/>
                <w:sz w:val="26"/>
                <w:szCs w:val="26"/>
              </w:rPr>
              <w:t>0.5</w:t>
            </w:r>
          </w:p>
          <w:p w:rsidR="0037762E" w:rsidRPr="002924F8" w:rsidRDefault="0037762E" w:rsidP="002924F8">
            <w:pPr>
              <w:tabs>
                <w:tab w:val="left" w:pos="1065"/>
              </w:tabs>
              <w:spacing w:line="240" w:lineRule="auto"/>
              <w:jc w:val="center"/>
              <w:rPr>
                <w:b/>
                <w:sz w:val="26"/>
                <w:szCs w:val="26"/>
              </w:rPr>
            </w:pPr>
            <w:r w:rsidRPr="002924F8">
              <w:rPr>
                <w:b/>
                <w:sz w:val="26"/>
                <w:szCs w:val="26"/>
              </w:rPr>
              <w:t>0.5</w:t>
            </w:r>
          </w:p>
          <w:p w:rsidR="0037762E" w:rsidRPr="002924F8" w:rsidRDefault="0037762E" w:rsidP="002924F8">
            <w:pPr>
              <w:tabs>
                <w:tab w:val="left" w:pos="1065"/>
              </w:tabs>
              <w:spacing w:line="240" w:lineRule="auto"/>
              <w:jc w:val="center"/>
              <w:rPr>
                <w:b/>
                <w:sz w:val="26"/>
                <w:szCs w:val="26"/>
              </w:rPr>
            </w:pPr>
            <w:bookmarkStart w:id="0" w:name="_GoBack"/>
            <w:bookmarkEnd w:id="0"/>
            <w:r w:rsidRPr="002924F8">
              <w:rPr>
                <w:b/>
                <w:sz w:val="26"/>
                <w:szCs w:val="26"/>
              </w:rPr>
              <w:t>0.5</w:t>
            </w:r>
          </w:p>
          <w:p w:rsidR="0037762E" w:rsidRPr="002924F8" w:rsidRDefault="0037762E" w:rsidP="002924F8">
            <w:pPr>
              <w:tabs>
                <w:tab w:val="left" w:pos="1065"/>
              </w:tabs>
              <w:spacing w:line="240" w:lineRule="auto"/>
              <w:jc w:val="center"/>
              <w:rPr>
                <w:b/>
                <w:sz w:val="26"/>
                <w:szCs w:val="26"/>
              </w:rPr>
            </w:pPr>
          </w:p>
          <w:p w:rsidR="0037762E" w:rsidRPr="002924F8" w:rsidRDefault="0037762E" w:rsidP="002924F8">
            <w:pPr>
              <w:tabs>
                <w:tab w:val="left" w:pos="1065"/>
              </w:tabs>
              <w:spacing w:line="240" w:lineRule="auto"/>
              <w:jc w:val="center"/>
              <w:rPr>
                <w:b/>
                <w:sz w:val="26"/>
                <w:szCs w:val="26"/>
              </w:rPr>
            </w:pPr>
            <w:r w:rsidRPr="002924F8">
              <w:rPr>
                <w:b/>
                <w:sz w:val="26"/>
                <w:szCs w:val="26"/>
              </w:rPr>
              <w:t>0.5</w:t>
            </w:r>
          </w:p>
        </w:tc>
      </w:tr>
      <w:tr w:rsidR="0037762E" w:rsidRPr="006C50D7" w:rsidTr="002924F8">
        <w:tc>
          <w:tcPr>
            <w:tcW w:w="1024" w:type="dxa"/>
          </w:tcPr>
          <w:p w:rsidR="0037762E" w:rsidRPr="006C50D7" w:rsidRDefault="002924F8" w:rsidP="002924F8">
            <w:pPr>
              <w:spacing w:after="200" w:line="276" w:lineRule="auto"/>
              <w:jc w:val="center"/>
              <w:rPr>
                <w:b/>
                <w:sz w:val="26"/>
                <w:szCs w:val="26"/>
              </w:rPr>
            </w:pPr>
            <w:r>
              <w:rPr>
                <w:b/>
                <w:sz w:val="26"/>
                <w:szCs w:val="26"/>
              </w:rPr>
              <w:t>2</w:t>
            </w:r>
          </w:p>
        </w:tc>
        <w:tc>
          <w:tcPr>
            <w:tcW w:w="8331" w:type="dxa"/>
          </w:tcPr>
          <w:p w:rsidR="0037762E" w:rsidRPr="002924F8" w:rsidRDefault="0037762E" w:rsidP="002924F8">
            <w:pPr>
              <w:pStyle w:val="ListParagraph"/>
              <w:numPr>
                <w:ilvl w:val="0"/>
                <w:numId w:val="5"/>
              </w:numPr>
              <w:spacing w:line="240" w:lineRule="auto"/>
              <w:rPr>
                <w:sz w:val="26"/>
                <w:szCs w:val="26"/>
              </w:rPr>
            </w:pPr>
            <w:r w:rsidRPr="002924F8">
              <w:rPr>
                <w:sz w:val="26"/>
                <w:szCs w:val="26"/>
              </w:rPr>
              <w:t>Quang tự dưỡng, quang dị dưỡng, hóa tự dưỡng, hóa dị dưỡng.</w:t>
            </w:r>
          </w:p>
          <w:p w:rsidR="0037762E" w:rsidRPr="002924F8" w:rsidRDefault="0037762E" w:rsidP="002924F8">
            <w:pPr>
              <w:pStyle w:val="ListParagraph"/>
              <w:numPr>
                <w:ilvl w:val="0"/>
                <w:numId w:val="5"/>
              </w:numPr>
              <w:spacing w:line="240" w:lineRule="auto"/>
              <w:rPr>
                <w:sz w:val="26"/>
                <w:szCs w:val="26"/>
              </w:rPr>
            </w:pPr>
            <w:r w:rsidRPr="002924F8">
              <w:rPr>
                <w:sz w:val="26"/>
                <w:szCs w:val="26"/>
              </w:rPr>
              <w:t>Nguồn năng lượng và nguồn cacbon</w:t>
            </w:r>
          </w:p>
        </w:tc>
        <w:tc>
          <w:tcPr>
            <w:tcW w:w="990" w:type="dxa"/>
          </w:tcPr>
          <w:p w:rsidR="0037762E" w:rsidRPr="002924F8" w:rsidRDefault="0037762E" w:rsidP="002924F8">
            <w:pPr>
              <w:tabs>
                <w:tab w:val="left" w:pos="1065"/>
              </w:tabs>
              <w:spacing w:line="240" w:lineRule="auto"/>
              <w:jc w:val="center"/>
              <w:rPr>
                <w:b/>
                <w:sz w:val="26"/>
                <w:szCs w:val="26"/>
              </w:rPr>
            </w:pPr>
            <w:r w:rsidRPr="002924F8">
              <w:rPr>
                <w:b/>
                <w:sz w:val="26"/>
                <w:szCs w:val="26"/>
              </w:rPr>
              <w:t>0.5</w:t>
            </w:r>
          </w:p>
          <w:p w:rsidR="0037762E" w:rsidRPr="002924F8" w:rsidRDefault="0037762E" w:rsidP="002924F8">
            <w:pPr>
              <w:tabs>
                <w:tab w:val="left" w:pos="1065"/>
              </w:tabs>
              <w:spacing w:line="240" w:lineRule="auto"/>
              <w:jc w:val="center"/>
              <w:rPr>
                <w:b/>
                <w:sz w:val="26"/>
                <w:szCs w:val="26"/>
              </w:rPr>
            </w:pPr>
          </w:p>
          <w:p w:rsidR="0037762E" w:rsidRPr="002924F8" w:rsidRDefault="0037762E" w:rsidP="002924F8">
            <w:pPr>
              <w:tabs>
                <w:tab w:val="left" w:pos="1065"/>
              </w:tabs>
              <w:spacing w:line="240" w:lineRule="auto"/>
              <w:jc w:val="center"/>
              <w:rPr>
                <w:b/>
                <w:sz w:val="26"/>
                <w:szCs w:val="26"/>
              </w:rPr>
            </w:pPr>
            <w:r w:rsidRPr="002924F8">
              <w:rPr>
                <w:b/>
                <w:sz w:val="26"/>
                <w:szCs w:val="26"/>
              </w:rPr>
              <w:t>0.5</w:t>
            </w:r>
          </w:p>
        </w:tc>
      </w:tr>
      <w:tr w:rsidR="0037762E" w:rsidRPr="006C50D7" w:rsidTr="002924F8">
        <w:tc>
          <w:tcPr>
            <w:tcW w:w="1024" w:type="dxa"/>
          </w:tcPr>
          <w:p w:rsidR="0037762E" w:rsidRPr="006C50D7" w:rsidRDefault="002924F8" w:rsidP="002924F8">
            <w:pPr>
              <w:spacing w:after="200" w:line="276" w:lineRule="auto"/>
              <w:jc w:val="center"/>
              <w:rPr>
                <w:b/>
                <w:sz w:val="26"/>
                <w:szCs w:val="26"/>
              </w:rPr>
            </w:pPr>
            <w:r>
              <w:rPr>
                <w:b/>
                <w:sz w:val="26"/>
                <w:szCs w:val="26"/>
              </w:rPr>
              <w:t>3</w:t>
            </w:r>
          </w:p>
          <w:p w:rsidR="0037762E" w:rsidRPr="006C50D7" w:rsidRDefault="0037762E" w:rsidP="002924F8">
            <w:pPr>
              <w:spacing w:after="200" w:line="276" w:lineRule="auto"/>
              <w:jc w:val="center"/>
              <w:rPr>
                <w:b/>
                <w:sz w:val="26"/>
                <w:szCs w:val="26"/>
              </w:rPr>
            </w:pPr>
          </w:p>
        </w:tc>
        <w:tc>
          <w:tcPr>
            <w:tcW w:w="8331" w:type="dxa"/>
          </w:tcPr>
          <w:p w:rsidR="0037762E" w:rsidRPr="002924F8" w:rsidRDefault="0037762E" w:rsidP="002924F8">
            <w:pPr>
              <w:pStyle w:val="ListParagraph"/>
              <w:numPr>
                <w:ilvl w:val="0"/>
                <w:numId w:val="5"/>
              </w:numPr>
              <w:spacing w:line="240" w:lineRule="auto"/>
              <w:jc w:val="both"/>
              <w:rPr>
                <w:sz w:val="26"/>
                <w:szCs w:val="26"/>
              </w:rPr>
            </w:pPr>
            <w:r w:rsidRPr="002924F8">
              <w:rPr>
                <w:sz w:val="26"/>
                <w:szCs w:val="26"/>
              </w:rPr>
              <w:t>Môi trường nuôi cấy không liên tục là môi trường không được bổ sung chất dinh dưỡng và không lấy đi các sản phẩm chuyển hóa trong quá trình nuôi cấy.</w:t>
            </w:r>
          </w:p>
          <w:p w:rsidR="0037762E" w:rsidRPr="002924F8" w:rsidRDefault="0037762E" w:rsidP="002924F8">
            <w:pPr>
              <w:pStyle w:val="ListParagraph"/>
              <w:numPr>
                <w:ilvl w:val="0"/>
                <w:numId w:val="5"/>
              </w:numPr>
              <w:spacing w:line="240" w:lineRule="auto"/>
              <w:jc w:val="both"/>
              <w:rPr>
                <w:sz w:val="26"/>
                <w:szCs w:val="26"/>
              </w:rPr>
            </w:pPr>
            <w:r w:rsidRPr="002924F8">
              <w:rPr>
                <w:sz w:val="26"/>
                <w:szCs w:val="26"/>
              </w:rPr>
              <w:t>Môi trường nuôi cấy liên tục là môi trường thường xuyên được bổ sung chất dinh dưỡng và lấy đi các sản phẩm chuyển hóa trong quá trình nuôi cấy.</w:t>
            </w:r>
          </w:p>
        </w:tc>
        <w:tc>
          <w:tcPr>
            <w:tcW w:w="990" w:type="dxa"/>
          </w:tcPr>
          <w:p w:rsidR="0037762E" w:rsidRPr="002924F8" w:rsidRDefault="00940740" w:rsidP="002924F8">
            <w:pPr>
              <w:tabs>
                <w:tab w:val="left" w:pos="1065"/>
              </w:tabs>
              <w:spacing w:line="240" w:lineRule="auto"/>
              <w:jc w:val="center"/>
              <w:rPr>
                <w:b/>
                <w:sz w:val="26"/>
                <w:szCs w:val="26"/>
              </w:rPr>
            </w:pPr>
            <w:r w:rsidRPr="002924F8">
              <w:rPr>
                <w:b/>
                <w:sz w:val="26"/>
                <w:szCs w:val="26"/>
              </w:rPr>
              <w:t>0.5</w:t>
            </w:r>
          </w:p>
          <w:p w:rsidR="00940740" w:rsidRPr="002924F8" w:rsidRDefault="00940740" w:rsidP="002924F8">
            <w:pPr>
              <w:tabs>
                <w:tab w:val="left" w:pos="1065"/>
              </w:tabs>
              <w:spacing w:line="240" w:lineRule="auto"/>
              <w:jc w:val="center"/>
              <w:rPr>
                <w:b/>
                <w:sz w:val="26"/>
                <w:szCs w:val="26"/>
              </w:rPr>
            </w:pPr>
          </w:p>
          <w:p w:rsidR="00940740" w:rsidRPr="002924F8" w:rsidRDefault="00940740" w:rsidP="002924F8">
            <w:pPr>
              <w:tabs>
                <w:tab w:val="left" w:pos="1065"/>
              </w:tabs>
              <w:spacing w:line="240" w:lineRule="auto"/>
              <w:jc w:val="center"/>
              <w:rPr>
                <w:b/>
                <w:sz w:val="26"/>
                <w:szCs w:val="26"/>
              </w:rPr>
            </w:pPr>
          </w:p>
          <w:p w:rsidR="00940740" w:rsidRPr="002924F8" w:rsidRDefault="00940740" w:rsidP="002924F8">
            <w:pPr>
              <w:tabs>
                <w:tab w:val="left" w:pos="1065"/>
              </w:tabs>
              <w:spacing w:line="240" w:lineRule="auto"/>
              <w:jc w:val="center"/>
              <w:rPr>
                <w:b/>
                <w:sz w:val="26"/>
                <w:szCs w:val="26"/>
              </w:rPr>
            </w:pPr>
          </w:p>
          <w:p w:rsidR="00940740" w:rsidRPr="002924F8" w:rsidRDefault="00940740" w:rsidP="002924F8">
            <w:pPr>
              <w:tabs>
                <w:tab w:val="left" w:pos="1065"/>
              </w:tabs>
              <w:spacing w:line="240" w:lineRule="auto"/>
              <w:jc w:val="center"/>
              <w:rPr>
                <w:b/>
                <w:sz w:val="26"/>
                <w:szCs w:val="26"/>
              </w:rPr>
            </w:pPr>
          </w:p>
          <w:p w:rsidR="00940740" w:rsidRPr="002924F8" w:rsidRDefault="00940740" w:rsidP="002924F8">
            <w:pPr>
              <w:tabs>
                <w:tab w:val="left" w:pos="1065"/>
              </w:tabs>
              <w:spacing w:line="240" w:lineRule="auto"/>
              <w:jc w:val="center"/>
              <w:rPr>
                <w:b/>
                <w:sz w:val="26"/>
                <w:szCs w:val="26"/>
              </w:rPr>
            </w:pPr>
            <w:r w:rsidRPr="002924F8">
              <w:rPr>
                <w:b/>
                <w:sz w:val="26"/>
                <w:szCs w:val="26"/>
              </w:rPr>
              <w:t>0.5</w:t>
            </w:r>
          </w:p>
        </w:tc>
      </w:tr>
      <w:tr w:rsidR="0037762E" w:rsidRPr="006C50D7" w:rsidTr="002924F8">
        <w:tc>
          <w:tcPr>
            <w:tcW w:w="1024" w:type="dxa"/>
          </w:tcPr>
          <w:p w:rsidR="0037762E" w:rsidRPr="006C50D7" w:rsidRDefault="002924F8" w:rsidP="002924F8">
            <w:pPr>
              <w:spacing w:line="240" w:lineRule="auto"/>
              <w:jc w:val="center"/>
              <w:rPr>
                <w:sz w:val="26"/>
                <w:szCs w:val="26"/>
              </w:rPr>
            </w:pPr>
            <w:r>
              <w:rPr>
                <w:sz w:val="26"/>
                <w:szCs w:val="26"/>
              </w:rPr>
              <w:t>4</w:t>
            </w:r>
          </w:p>
          <w:p w:rsidR="0037762E" w:rsidRPr="006C50D7" w:rsidRDefault="0037762E" w:rsidP="002924F8">
            <w:pPr>
              <w:spacing w:line="240" w:lineRule="auto"/>
              <w:jc w:val="center"/>
              <w:rPr>
                <w:sz w:val="26"/>
                <w:szCs w:val="26"/>
              </w:rPr>
            </w:pPr>
          </w:p>
        </w:tc>
        <w:tc>
          <w:tcPr>
            <w:tcW w:w="8331" w:type="dxa"/>
          </w:tcPr>
          <w:p w:rsidR="00940740" w:rsidRPr="002924F8" w:rsidRDefault="00940740" w:rsidP="002924F8">
            <w:pPr>
              <w:spacing w:line="240" w:lineRule="auto"/>
              <w:jc w:val="both"/>
              <w:rPr>
                <w:sz w:val="26"/>
                <w:szCs w:val="26"/>
              </w:rPr>
            </w:pPr>
            <w:r w:rsidRPr="002924F8">
              <w:rPr>
                <w:sz w:val="26"/>
                <w:szCs w:val="26"/>
              </w:rPr>
              <w:t>a-Pha tiềm phát: Vi khuẩn thích nghi với môi trường, không có sự gia tăng số lượng tế bào. Enzim cảm ứng hình thành phân giải cơ chất</w:t>
            </w:r>
          </w:p>
          <w:p w:rsidR="00940740" w:rsidRPr="002924F8" w:rsidRDefault="00940740" w:rsidP="002924F8">
            <w:pPr>
              <w:spacing w:line="240" w:lineRule="auto"/>
              <w:jc w:val="both"/>
              <w:rPr>
                <w:sz w:val="26"/>
                <w:szCs w:val="26"/>
              </w:rPr>
            </w:pPr>
            <w:r w:rsidRPr="002924F8">
              <w:rPr>
                <w:sz w:val="26"/>
                <w:szCs w:val="26"/>
              </w:rPr>
              <w:t>b-Pha lũy thừa: Trao đổi chất diễn ra mạnh mẽ, số lượng tế bào tăng theo cấp số nhân, tốc độ sinh trưởng cực đại.</w:t>
            </w:r>
          </w:p>
          <w:p w:rsidR="00940740" w:rsidRPr="002924F8" w:rsidRDefault="00940740" w:rsidP="002924F8">
            <w:pPr>
              <w:spacing w:line="240" w:lineRule="auto"/>
              <w:jc w:val="both"/>
              <w:rPr>
                <w:sz w:val="26"/>
                <w:szCs w:val="26"/>
              </w:rPr>
            </w:pPr>
            <w:r w:rsidRPr="002924F8">
              <w:rPr>
                <w:sz w:val="26"/>
                <w:szCs w:val="26"/>
              </w:rPr>
              <w:t>c-Pha cân bằng: Số lượng tế bào đạt cực đại và không đổi theo thời gian, số lượng tế bào sinh ra tương đương số lượng tế bào chết đi.</w:t>
            </w:r>
          </w:p>
          <w:p w:rsidR="0037762E" w:rsidRPr="002924F8" w:rsidRDefault="00940740" w:rsidP="002924F8">
            <w:pPr>
              <w:spacing w:line="240" w:lineRule="auto"/>
              <w:jc w:val="both"/>
              <w:rPr>
                <w:sz w:val="26"/>
                <w:szCs w:val="26"/>
              </w:rPr>
            </w:pPr>
            <w:r w:rsidRPr="002924F8">
              <w:rPr>
                <w:sz w:val="26"/>
                <w:szCs w:val="26"/>
              </w:rPr>
              <w:t>d-Pha suy vong: Số lượng tế bào trong quần thể giảm dần do chất dinh dưỡng cạn kiệt, chất độc hại tích lũy nhiều</w:t>
            </w:r>
          </w:p>
        </w:tc>
        <w:tc>
          <w:tcPr>
            <w:tcW w:w="990" w:type="dxa"/>
          </w:tcPr>
          <w:p w:rsidR="0037762E" w:rsidRPr="002924F8" w:rsidRDefault="00940740" w:rsidP="002924F8">
            <w:pPr>
              <w:spacing w:line="240" w:lineRule="auto"/>
              <w:jc w:val="center"/>
              <w:rPr>
                <w:b/>
                <w:sz w:val="26"/>
                <w:szCs w:val="26"/>
              </w:rPr>
            </w:pPr>
            <w:r w:rsidRPr="002924F8">
              <w:rPr>
                <w:b/>
                <w:sz w:val="26"/>
                <w:szCs w:val="26"/>
              </w:rPr>
              <w:t>0.5</w:t>
            </w:r>
          </w:p>
          <w:p w:rsidR="00940740" w:rsidRPr="002924F8" w:rsidRDefault="00940740" w:rsidP="002924F8">
            <w:pPr>
              <w:spacing w:line="240" w:lineRule="auto"/>
              <w:jc w:val="center"/>
              <w:rPr>
                <w:b/>
                <w:sz w:val="26"/>
                <w:szCs w:val="26"/>
              </w:rPr>
            </w:pPr>
          </w:p>
          <w:p w:rsidR="00940740" w:rsidRPr="002924F8" w:rsidRDefault="00940740" w:rsidP="002924F8">
            <w:pPr>
              <w:spacing w:line="240" w:lineRule="auto"/>
              <w:jc w:val="center"/>
              <w:rPr>
                <w:b/>
                <w:sz w:val="26"/>
                <w:szCs w:val="26"/>
              </w:rPr>
            </w:pPr>
            <w:r w:rsidRPr="002924F8">
              <w:rPr>
                <w:b/>
                <w:sz w:val="26"/>
                <w:szCs w:val="26"/>
              </w:rPr>
              <w:t>0.5</w:t>
            </w:r>
          </w:p>
          <w:p w:rsidR="00940740" w:rsidRPr="002924F8" w:rsidRDefault="00940740" w:rsidP="002924F8">
            <w:pPr>
              <w:spacing w:line="240" w:lineRule="auto"/>
              <w:jc w:val="center"/>
              <w:rPr>
                <w:b/>
                <w:sz w:val="26"/>
                <w:szCs w:val="26"/>
              </w:rPr>
            </w:pPr>
          </w:p>
          <w:p w:rsidR="00940740" w:rsidRPr="002924F8" w:rsidRDefault="00940740" w:rsidP="002924F8">
            <w:pPr>
              <w:spacing w:line="240" w:lineRule="auto"/>
              <w:jc w:val="center"/>
              <w:rPr>
                <w:b/>
                <w:sz w:val="26"/>
                <w:szCs w:val="26"/>
              </w:rPr>
            </w:pPr>
            <w:r w:rsidRPr="002924F8">
              <w:rPr>
                <w:b/>
                <w:sz w:val="26"/>
                <w:szCs w:val="26"/>
              </w:rPr>
              <w:t>0.5</w:t>
            </w:r>
          </w:p>
          <w:p w:rsidR="00940740" w:rsidRPr="002924F8" w:rsidRDefault="00940740" w:rsidP="002924F8">
            <w:pPr>
              <w:spacing w:line="240" w:lineRule="auto"/>
              <w:jc w:val="center"/>
              <w:rPr>
                <w:b/>
                <w:sz w:val="26"/>
                <w:szCs w:val="26"/>
              </w:rPr>
            </w:pPr>
          </w:p>
          <w:p w:rsidR="00940740" w:rsidRPr="002924F8" w:rsidRDefault="00940740" w:rsidP="002924F8">
            <w:pPr>
              <w:spacing w:line="240" w:lineRule="auto"/>
              <w:jc w:val="center"/>
              <w:rPr>
                <w:b/>
                <w:sz w:val="26"/>
                <w:szCs w:val="26"/>
              </w:rPr>
            </w:pPr>
            <w:r w:rsidRPr="002924F8">
              <w:rPr>
                <w:b/>
                <w:sz w:val="26"/>
                <w:szCs w:val="26"/>
              </w:rPr>
              <w:t>0.5</w:t>
            </w:r>
          </w:p>
        </w:tc>
      </w:tr>
      <w:tr w:rsidR="0037762E" w:rsidRPr="006C50D7" w:rsidTr="002924F8">
        <w:tc>
          <w:tcPr>
            <w:tcW w:w="1024" w:type="dxa"/>
          </w:tcPr>
          <w:p w:rsidR="0037762E" w:rsidRPr="006C50D7" w:rsidRDefault="002924F8" w:rsidP="002924F8">
            <w:pPr>
              <w:spacing w:after="200" w:line="276" w:lineRule="auto"/>
              <w:jc w:val="center"/>
              <w:rPr>
                <w:b/>
                <w:sz w:val="26"/>
                <w:szCs w:val="26"/>
              </w:rPr>
            </w:pPr>
            <w:r>
              <w:rPr>
                <w:b/>
                <w:sz w:val="26"/>
                <w:szCs w:val="26"/>
              </w:rPr>
              <w:t>5</w:t>
            </w:r>
          </w:p>
        </w:tc>
        <w:tc>
          <w:tcPr>
            <w:tcW w:w="8331" w:type="dxa"/>
          </w:tcPr>
          <w:p w:rsidR="0037762E" w:rsidRPr="002924F8" w:rsidRDefault="00940740" w:rsidP="002924F8">
            <w:pPr>
              <w:pStyle w:val="ListParagraph"/>
              <w:numPr>
                <w:ilvl w:val="0"/>
                <w:numId w:val="5"/>
              </w:numPr>
              <w:spacing w:line="240" w:lineRule="auto"/>
              <w:rPr>
                <w:sz w:val="26"/>
                <w:szCs w:val="26"/>
              </w:rPr>
            </w:pPr>
            <w:r w:rsidRPr="002924F8">
              <w:rPr>
                <w:sz w:val="26"/>
                <w:szCs w:val="26"/>
              </w:rPr>
              <w:t>Cuối pha lũy thừa, đầu pha cân bằng</w:t>
            </w:r>
          </w:p>
        </w:tc>
        <w:tc>
          <w:tcPr>
            <w:tcW w:w="990" w:type="dxa"/>
          </w:tcPr>
          <w:p w:rsidR="0037762E" w:rsidRPr="002924F8" w:rsidRDefault="00940740" w:rsidP="002924F8">
            <w:pPr>
              <w:tabs>
                <w:tab w:val="left" w:pos="1065"/>
              </w:tabs>
              <w:spacing w:line="240" w:lineRule="auto"/>
              <w:jc w:val="center"/>
              <w:rPr>
                <w:b/>
                <w:sz w:val="26"/>
                <w:szCs w:val="26"/>
              </w:rPr>
            </w:pPr>
            <w:r w:rsidRPr="002924F8">
              <w:rPr>
                <w:b/>
                <w:sz w:val="26"/>
                <w:szCs w:val="26"/>
              </w:rPr>
              <w:t>1.0</w:t>
            </w:r>
          </w:p>
        </w:tc>
      </w:tr>
      <w:tr w:rsidR="0037762E" w:rsidRPr="006C50D7" w:rsidTr="002924F8">
        <w:tc>
          <w:tcPr>
            <w:tcW w:w="1024" w:type="dxa"/>
          </w:tcPr>
          <w:p w:rsidR="0037762E" w:rsidRPr="006C50D7" w:rsidRDefault="002924F8" w:rsidP="002924F8">
            <w:pPr>
              <w:spacing w:after="200" w:line="276" w:lineRule="auto"/>
              <w:jc w:val="center"/>
              <w:rPr>
                <w:b/>
                <w:sz w:val="26"/>
                <w:szCs w:val="26"/>
              </w:rPr>
            </w:pPr>
            <w:r>
              <w:rPr>
                <w:b/>
                <w:sz w:val="26"/>
                <w:szCs w:val="26"/>
              </w:rPr>
              <w:t>6</w:t>
            </w:r>
          </w:p>
          <w:p w:rsidR="0037762E" w:rsidRPr="006C50D7" w:rsidRDefault="0037762E" w:rsidP="002924F8">
            <w:pPr>
              <w:spacing w:after="200" w:line="276" w:lineRule="auto"/>
              <w:jc w:val="center"/>
              <w:rPr>
                <w:b/>
                <w:sz w:val="26"/>
                <w:szCs w:val="26"/>
              </w:rPr>
            </w:pPr>
          </w:p>
        </w:tc>
        <w:tc>
          <w:tcPr>
            <w:tcW w:w="8331" w:type="dxa"/>
          </w:tcPr>
          <w:p w:rsidR="00CF5D48" w:rsidRPr="002924F8" w:rsidRDefault="00CF5D48" w:rsidP="002924F8">
            <w:pPr>
              <w:numPr>
                <w:ilvl w:val="0"/>
                <w:numId w:val="6"/>
              </w:numPr>
              <w:spacing w:line="240" w:lineRule="auto"/>
              <w:rPr>
                <w:rFonts w:eastAsia="Times New Roman"/>
                <w:sz w:val="26"/>
                <w:szCs w:val="26"/>
              </w:rPr>
            </w:pPr>
            <w:r w:rsidRPr="002924F8">
              <w:rPr>
                <w:rFonts w:eastAsia="Times New Roman"/>
                <w:sz w:val="26"/>
                <w:szCs w:val="26"/>
              </w:rPr>
              <w:t>Virut là thực thể sống chưa có cấu tạo tế bào</w:t>
            </w:r>
          </w:p>
          <w:p w:rsidR="00CF5D48" w:rsidRPr="002924F8" w:rsidRDefault="00CF5D48" w:rsidP="002924F8">
            <w:pPr>
              <w:numPr>
                <w:ilvl w:val="0"/>
                <w:numId w:val="6"/>
              </w:numPr>
              <w:spacing w:line="240" w:lineRule="auto"/>
              <w:rPr>
                <w:rFonts w:eastAsia="Times New Roman"/>
                <w:sz w:val="26"/>
                <w:szCs w:val="26"/>
              </w:rPr>
            </w:pPr>
            <w:r w:rsidRPr="002924F8">
              <w:rPr>
                <w:rFonts w:eastAsia="Times New Roman"/>
                <w:sz w:val="26"/>
                <w:szCs w:val="26"/>
              </w:rPr>
              <w:t xml:space="preserve">Kích thước rất nhỏ (nm). </w:t>
            </w:r>
          </w:p>
          <w:p w:rsidR="00CF5D48" w:rsidRPr="002924F8" w:rsidRDefault="00CF5D48" w:rsidP="002924F8">
            <w:pPr>
              <w:numPr>
                <w:ilvl w:val="0"/>
                <w:numId w:val="6"/>
              </w:numPr>
              <w:spacing w:line="240" w:lineRule="auto"/>
              <w:rPr>
                <w:rFonts w:eastAsia="Times New Roman"/>
                <w:sz w:val="26"/>
                <w:szCs w:val="26"/>
              </w:rPr>
            </w:pPr>
            <w:r w:rsidRPr="002924F8">
              <w:rPr>
                <w:rFonts w:eastAsia="Times New Roman"/>
                <w:sz w:val="26"/>
                <w:szCs w:val="26"/>
              </w:rPr>
              <w:t>Chúng chỉ gồm 2 phần chính: vỏ protein (capsit) và 1 loại axit nucleic (ADN hoặc ARN).</w:t>
            </w:r>
          </w:p>
          <w:p w:rsidR="0037762E" w:rsidRPr="002924F8" w:rsidRDefault="00CF5D48" w:rsidP="002924F8">
            <w:pPr>
              <w:numPr>
                <w:ilvl w:val="0"/>
                <w:numId w:val="6"/>
              </w:numPr>
              <w:spacing w:line="240" w:lineRule="auto"/>
              <w:jc w:val="both"/>
              <w:rPr>
                <w:b/>
                <w:sz w:val="26"/>
                <w:szCs w:val="26"/>
                <w:u w:val="single"/>
              </w:rPr>
            </w:pPr>
            <w:r w:rsidRPr="002924F8">
              <w:rPr>
                <w:rFonts w:eastAsia="Times New Roman"/>
                <w:sz w:val="26"/>
                <w:szCs w:val="26"/>
              </w:rPr>
              <w:t>Sống kí sinh nội bào bắt buộc.</w:t>
            </w:r>
          </w:p>
        </w:tc>
        <w:tc>
          <w:tcPr>
            <w:tcW w:w="990" w:type="dxa"/>
          </w:tcPr>
          <w:p w:rsidR="00CF5D48" w:rsidRPr="002924F8" w:rsidRDefault="00CF5D48" w:rsidP="002924F8">
            <w:pPr>
              <w:tabs>
                <w:tab w:val="left" w:pos="1065"/>
              </w:tabs>
              <w:spacing w:line="240" w:lineRule="auto"/>
              <w:jc w:val="center"/>
              <w:rPr>
                <w:b/>
                <w:sz w:val="26"/>
                <w:szCs w:val="26"/>
              </w:rPr>
            </w:pPr>
            <w:r w:rsidRPr="002924F8">
              <w:rPr>
                <w:b/>
                <w:sz w:val="26"/>
                <w:szCs w:val="26"/>
              </w:rPr>
              <w:t>0.25</w:t>
            </w:r>
          </w:p>
          <w:p w:rsidR="00CF5D48" w:rsidRPr="002924F8" w:rsidRDefault="00CF5D48" w:rsidP="002924F8">
            <w:pPr>
              <w:tabs>
                <w:tab w:val="left" w:pos="1065"/>
              </w:tabs>
              <w:spacing w:line="240" w:lineRule="auto"/>
              <w:jc w:val="center"/>
              <w:rPr>
                <w:b/>
                <w:sz w:val="26"/>
                <w:szCs w:val="26"/>
              </w:rPr>
            </w:pPr>
            <w:r w:rsidRPr="002924F8">
              <w:rPr>
                <w:b/>
                <w:sz w:val="26"/>
                <w:szCs w:val="26"/>
              </w:rPr>
              <w:t>0.25</w:t>
            </w:r>
          </w:p>
          <w:p w:rsidR="00CF5D48" w:rsidRPr="002924F8" w:rsidRDefault="00CF5D48" w:rsidP="002924F8">
            <w:pPr>
              <w:tabs>
                <w:tab w:val="left" w:pos="1065"/>
              </w:tabs>
              <w:spacing w:line="240" w:lineRule="auto"/>
              <w:jc w:val="center"/>
              <w:rPr>
                <w:b/>
                <w:sz w:val="26"/>
                <w:szCs w:val="26"/>
              </w:rPr>
            </w:pPr>
            <w:r w:rsidRPr="002924F8">
              <w:rPr>
                <w:b/>
                <w:sz w:val="26"/>
                <w:szCs w:val="26"/>
              </w:rPr>
              <w:t>0.25</w:t>
            </w:r>
          </w:p>
          <w:p w:rsidR="00CF5D48" w:rsidRPr="002924F8" w:rsidRDefault="00CF5D48" w:rsidP="002924F8">
            <w:pPr>
              <w:tabs>
                <w:tab w:val="left" w:pos="1065"/>
              </w:tabs>
              <w:spacing w:line="240" w:lineRule="auto"/>
              <w:jc w:val="center"/>
              <w:rPr>
                <w:b/>
                <w:sz w:val="26"/>
                <w:szCs w:val="26"/>
              </w:rPr>
            </w:pPr>
            <w:r w:rsidRPr="002924F8">
              <w:rPr>
                <w:b/>
                <w:sz w:val="26"/>
                <w:szCs w:val="26"/>
              </w:rPr>
              <w:t>0.25</w:t>
            </w:r>
          </w:p>
        </w:tc>
      </w:tr>
      <w:tr w:rsidR="0037762E" w:rsidRPr="006C50D7" w:rsidTr="002924F8">
        <w:tc>
          <w:tcPr>
            <w:tcW w:w="1024" w:type="dxa"/>
          </w:tcPr>
          <w:p w:rsidR="0037762E" w:rsidRPr="006C50D7" w:rsidRDefault="002924F8" w:rsidP="002924F8">
            <w:pPr>
              <w:spacing w:after="200" w:line="276" w:lineRule="auto"/>
              <w:jc w:val="center"/>
              <w:rPr>
                <w:b/>
                <w:sz w:val="26"/>
                <w:szCs w:val="26"/>
              </w:rPr>
            </w:pPr>
            <w:r>
              <w:rPr>
                <w:b/>
                <w:sz w:val="26"/>
                <w:szCs w:val="26"/>
              </w:rPr>
              <w:t>7</w:t>
            </w:r>
          </w:p>
          <w:p w:rsidR="0037762E" w:rsidRPr="006C50D7" w:rsidRDefault="0037762E" w:rsidP="002924F8">
            <w:pPr>
              <w:spacing w:after="200" w:line="276" w:lineRule="auto"/>
              <w:jc w:val="center"/>
              <w:rPr>
                <w:b/>
                <w:sz w:val="26"/>
                <w:szCs w:val="26"/>
              </w:rPr>
            </w:pPr>
          </w:p>
        </w:tc>
        <w:tc>
          <w:tcPr>
            <w:tcW w:w="8331" w:type="dxa"/>
          </w:tcPr>
          <w:p w:rsidR="00CF5D48" w:rsidRPr="002924F8" w:rsidRDefault="00CF5D48" w:rsidP="002924F8">
            <w:pPr>
              <w:spacing w:line="240" w:lineRule="auto"/>
              <w:rPr>
                <w:sz w:val="26"/>
                <w:szCs w:val="26"/>
              </w:rPr>
            </w:pPr>
            <w:r w:rsidRPr="002924F8">
              <w:rPr>
                <w:sz w:val="26"/>
                <w:szCs w:val="26"/>
              </w:rPr>
              <w:t>- Lõi axit nuclêic: ADN hoặc ARN chuỗi đơn hay chuỗi kép</w:t>
            </w:r>
          </w:p>
          <w:p w:rsidR="00CF5D48" w:rsidRPr="002924F8" w:rsidRDefault="00CF5D48" w:rsidP="002924F8">
            <w:pPr>
              <w:spacing w:line="240" w:lineRule="auto"/>
              <w:rPr>
                <w:sz w:val="26"/>
                <w:szCs w:val="26"/>
              </w:rPr>
            </w:pPr>
            <w:r w:rsidRPr="002924F8">
              <w:rPr>
                <w:sz w:val="26"/>
                <w:szCs w:val="26"/>
              </w:rPr>
              <w:t>- Vỏ prôtêin (capsit)  được cấu tạo bởi các đơn vị prôtêin (capsôme)</w:t>
            </w:r>
          </w:p>
          <w:p w:rsidR="00CF5D48" w:rsidRPr="002924F8" w:rsidRDefault="00CF5D48" w:rsidP="002924F8">
            <w:pPr>
              <w:spacing w:line="240" w:lineRule="auto"/>
              <w:rPr>
                <w:sz w:val="26"/>
                <w:szCs w:val="26"/>
              </w:rPr>
            </w:pPr>
            <w:r w:rsidRPr="002924F8">
              <w:rPr>
                <w:sz w:val="26"/>
                <w:szCs w:val="26"/>
              </w:rPr>
              <w:t>* Phức hợp nuclêôcapsit gồm: vỏ capsit + axitnuclêic</w:t>
            </w:r>
          </w:p>
          <w:p w:rsidR="00CF5D48" w:rsidRPr="002924F8" w:rsidRDefault="00CF5D48" w:rsidP="002924F8">
            <w:pPr>
              <w:spacing w:line="240" w:lineRule="auto"/>
              <w:rPr>
                <w:sz w:val="26"/>
                <w:szCs w:val="26"/>
              </w:rPr>
            </w:pPr>
            <w:r w:rsidRPr="002924F8">
              <w:rPr>
                <w:sz w:val="26"/>
                <w:szCs w:val="26"/>
              </w:rPr>
              <w:t>* Một số vi rút có thêm vỏ ngoài: do lipit kép và prôtêin tạo thành</w:t>
            </w:r>
          </w:p>
          <w:p w:rsidR="00CF5D48" w:rsidRPr="002924F8" w:rsidRDefault="00CF5D48" w:rsidP="002924F8">
            <w:pPr>
              <w:spacing w:line="240" w:lineRule="auto"/>
              <w:rPr>
                <w:sz w:val="26"/>
                <w:szCs w:val="26"/>
              </w:rPr>
            </w:pPr>
            <w:r w:rsidRPr="002924F8">
              <w:rPr>
                <w:sz w:val="26"/>
                <w:szCs w:val="26"/>
              </w:rPr>
              <w:t>Trên mặt vỏ ngoài có các gai Glicôprôtêin đóng vai trò kháng nguyên và giúp vi rut bám lên bề mặt tế bào vật chủ</w:t>
            </w:r>
          </w:p>
          <w:p w:rsidR="0037762E" w:rsidRPr="002924F8" w:rsidRDefault="00CF5D48" w:rsidP="002924F8">
            <w:pPr>
              <w:spacing w:line="240" w:lineRule="auto"/>
              <w:rPr>
                <w:sz w:val="26"/>
                <w:szCs w:val="26"/>
              </w:rPr>
            </w:pPr>
            <w:r w:rsidRPr="002924F8">
              <w:rPr>
                <w:sz w:val="26"/>
                <w:szCs w:val="26"/>
              </w:rPr>
              <w:t>* Vi rut không có vỏ ngoài gọi là vi rut trần</w:t>
            </w:r>
          </w:p>
        </w:tc>
        <w:tc>
          <w:tcPr>
            <w:tcW w:w="990" w:type="dxa"/>
          </w:tcPr>
          <w:p w:rsidR="0037762E" w:rsidRPr="002924F8" w:rsidRDefault="00CF5D48" w:rsidP="002924F8">
            <w:pPr>
              <w:tabs>
                <w:tab w:val="left" w:pos="1065"/>
              </w:tabs>
              <w:spacing w:line="240" w:lineRule="auto"/>
              <w:jc w:val="center"/>
              <w:rPr>
                <w:b/>
                <w:sz w:val="26"/>
                <w:szCs w:val="26"/>
              </w:rPr>
            </w:pPr>
            <w:r w:rsidRPr="002924F8">
              <w:rPr>
                <w:b/>
                <w:sz w:val="26"/>
                <w:szCs w:val="26"/>
              </w:rPr>
              <w:t>0.5</w:t>
            </w:r>
          </w:p>
          <w:p w:rsidR="00CF5D48" w:rsidRPr="002924F8" w:rsidRDefault="00CF5D48" w:rsidP="002924F8">
            <w:pPr>
              <w:tabs>
                <w:tab w:val="left" w:pos="1065"/>
              </w:tabs>
              <w:spacing w:line="240" w:lineRule="auto"/>
              <w:jc w:val="center"/>
              <w:rPr>
                <w:b/>
                <w:sz w:val="26"/>
                <w:szCs w:val="26"/>
              </w:rPr>
            </w:pPr>
            <w:r w:rsidRPr="002924F8">
              <w:rPr>
                <w:b/>
                <w:sz w:val="26"/>
                <w:szCs w:val="26"/>
              </w:rPr>
              <w:t>0.5</w:t>
            </w:r>
          </w:p>
          <w:p w:rsidR="00CF5D48" w:rsidRPr="002924F8" w:rsidRDefault="00CF5D48" w:rsidP="002924F8">
            <w:pPr>
              <w:tabs>
                <w:tab w:val="left" w:pos="1065"/>
              </w:tabs>
              <w:spacing w:line="240" w:lineRule="auto"/>
              <w:jc w:val="center"/>
              <w:rPr>
                <w:b/>
                <w:sz w:val="26"/>
                <w:szCs w:val="26"/>
              </w:rPr>
            </w:pPr>
            <w:r w:rsidRPr="002924F8">
              <w:rPr>
                <w:b/>
                <w:sz w:val="26"/>
                <w:szCs w:val="26"/>
              </w:rPr>
              <w:t>0.25</w:t>
            </w:r>
          </w:p>
          <w:p w:rsidR="00CF5D48" w:rsidRPr="002924F8" w:rsidRDefault="00CF5D48" w:rsidP="002924F8">
            <w:pPr>
              <w:tabs>
                <w:tab w:val="left" w:pos="1065"/>
              </w:tabs>
              <w:spacing w:line="240" w:lineRule="auto"/>
              <w:jc w:val="center"/>
              <w:rPr>
                <w:b/>
                <w:sz w:val="26"/>
                <w:szCs w:val="26"/>
              </w:rPr>
            </w:pPr>
            <w:r w:rsidRPr="002924F8">
              <w:rPr>
                <w:b/>
                <w:sz w:val="26"/>
                <w:szCs w:val="26"/>
              </w:rPr>
              <w:t>0.25</w:t>
            </w:r>
          </w:p>
          <w:p w:rsidR="00CF5D48" w:rsidRPr="002924F8" w:rsidRDefault="00CF5D48" w:rsidP="002924F8">
            <w:pPr>
              <w:tabs>
                <w:tab w:val="left" w:pos="1065"/>
              </w:tabs>
              <w:spacing w:line="240" w:lineRule="auto"/>
              <w:jc w:val="center"/>
              <w:rPr>
                <w:b/>
                <w:sz w:val="26"/>
                <w:szCs w:val="26"/>
              </w:rPr>
            </w:pPr>
            <w:r w:rsidRPr="002924F8">
              <w:rPr>
                <w:b/>
                <w:sz w:val="26"/>
                <w:szCs w:val="26"/>
              </w:rPr>
              <w:t>0.25</w:t>
            </w:r>
          </w:p>
          <w:p w:rsidR="00CF5D48" w:rsidRPr="002924F8" w:rsidRDefault="00CF5D48" w:rsidP="002924F8">
            <w:pPr>
              <w:tabs>
                <w:tab w:val="left" w:pos="1065"/>
              </w:tabs>
              <w:spacing w:line="240" w:lineRule="auto"/>
              <w:jc w:val="center"/>
              <w:rPr>
                <w:b/>
                <w:sz w:val="26"/>
                <w:szCs w:val="26"/>
              </w:rPr>
            </w:pPr>
            <w:r w:rsidRPr="002924F8">
              <w:rPr>
                <w:b/>
                <w:sz w:val="26"/>
                <w:szCs w:val="26"/>
              </w:rPr>
              <w:t>0.25</w:t>
            </w:r>
          </w:p>
        </w:tc>
      </w:tr>
    </w:tbl>
    <w:p w:rsidR="0085776D" w:rsidRPr="006C50D7" w:rsidRDefault="0085776D" w:rsidP="00354111">
      <w:pPr>
        <w:tabs>
          <w:tab w:val="left" w:pos="1065"/>
        </w:tabs>
        <w:spacing w:line="240" w:lineRule="auto"/>
        <w:ind w:left="360"/>
        <w:jc w:val="both"/>
        <w:rPr>
          <w:b/>
          <w:sz w:val="26"/>
          <w:szCs w:val="26"/>
        </w:rPr>
      </w:pPr>
    </w:p>
    <w:p w:rsidR="00022C36" w:rsidRPr="006C50D7" w:rsidRDefault="00022C36" w:rsidP="00354111">
      <w:pPr>
        <w:tabs>
          <w:tab w:val="left" w:pos="1065"/>
        </w:tabs>
        <w:spacing w:line="240" w:lineRule="auto"/>
        <w:ind w:left="360"/>
        <w:jc w:val="both"/>
        <w:rPr>
          <w:b/>
          <w:sz w:val="26"/>
          <w:szCs w:val="26"/>
        </w:rPr>
      </w:pPr>
    </w:p>
    <w:p w:rsidR="00022C36" w:rsidRPr="006C50D7" w:rsidRDefault="00022C36" w:rsidP="00354111">
      <w:pPr>
        <w:tabs>
          <w:tab w:val="left" w:pos="1065"/>
        </w:tabs>
        <w:spacing w:line="240" w:lineRule="auto"/>
        <w:ind w:left="360"/>
        <w:jc w:val="both"/>
        <w:rPr>
          <w:b/>
          <w:sz w:val="26"/>
          <w:szCs w:val="26"/>
        </w:rPr>
      </w:pPr>
    </w:p>
    <w:sectPr w:rsidR="00022C36" w:rsidRPr="006C50D7" w:rsidSect="00FB755F">
      <w:headerReference w:type="default" r:id="rId8"/>
      <w:pgSz w:w="11907" w:h="16840" w:code="9"/>
      <w:pgMar w:top="567" w:right="657" w:bottom="426" w:left="851"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C7" w:rsidRDefault="009C24C7">
      <w:pPr>
        <w:spacing w:line="240" w:lineRule="auto"/>
      </w:pPr>
      <w:r>
        <w:separator/>
      </w:r>
    </w:p>
  </w:endnote>
  <w:endnote w:type="continuationSeparator" w:id="0">
    <w:p w:rsidR="009C24C7" w:rsidRDefault="009C2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C-Ong Do">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C7" w:rsidRDefault="009C24C7">
      <w:pPr>
        <w:spacing w:line="240" w:lineRule="auto"/>
      </w:pPr>
      <w:r>
        <w:separator/>
      </w:r>
    </w:p>
  </w:footnote>
  <w:footnote w:type="continuationSeparator" w:id="0">
    <w:p w:rsidR="009C24C7" w:rsidRDefault="009C24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2C" w:rsidRPr="00BF2852" w:rsidRDefault="0070242C" w:rsidP="0070242C">
    <w:pPr>
      <w:pStyle w:val="Header"/>
      <w:spacing w:line="240" w:lineRule="auto"/>
      <w:rPr>
        <w:rFonts w:ascii=".TMC-Ong Do" w:hAnsi=".TMC-Ong Do"/>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D69"/>
    <w:multiLevelType w:val="hybridMultilevel"/>
    <w:tmpl w:val="DEBC7F4E"/>
    <w:lvl w:ilvl="0" w:tplc="AA448850">
      <w:start w:val="2"/>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25B0241"/>
    <w:multiLevelType w:val="hybridMultilevel"/>
    <w:tmpl w:val="2842B234"/>
    <w:lvl w:ilvl="0" w:tplc="8EC25352">
      <w:start w:val="1"/>
      <w:numFmt w:val="bullet"/>
      <w:lvlText w:val="-"/>
      <w:lvlJc w:val="left"/>
      <w:pPr>
        <w:tabs>
          <w:tab w:val="num" w:pos="341"/>
        </w:tabs>
        <w:ind w:left="341" w:hanging="227"/>
      </w:pPr>
      <w:rPr>
        <w:rFonts w:ascii="Times New Roman" w:eastAsia="Times New Roman" w:hAnsi="Times New Roman" w:cs="Times New Roman"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
    <w:nsid w:val="3B9D2DBA"/>
    <w:multiLevelType w:val="hybridMultilevel"/>
    <w:tmpl w:val="A3B2851C"/>
    <w:lvl w:ilvl="0" w:tplc="E954F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A6681"/>
    <w:multiLevelType w:val="hybridMultilevel"/>
    <w:tmpl w:val="A7BA05B6"/>
    <w:lvl w:ilvl="0" w:tplc="59BE57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87569"/>
    <w:multiLevelType w:val="hybridMultilevel"/>
    <w:tmpl w:val="CEAC13BC"/>
    <w:lvl w:ilvl="0" w:tplc="59BE4CE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127BC"/>
    <w:multiLevelType w:val="hybridMultilevel"/>
    <w:tmpl w:val="CEFC358A"/>
    <w:lvl w:ilvl="0" w:tplc="68F058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24"/>
    <w:rsid w:val="00022C36"/>
    <w:rsid w:val="000B2D3E"/>
    <w:rsid w:val="000E507D"/>
    <w:rsid w:val="001151BA"/>
    <w:rsid w:val="001A4D14"/>
    <w:rsid w:val="002511C5"/>
    <w:rsid w:val="002924F8"/>
    <w:rsid w:val="002C3FD7"/>
    <w:rsid w:val="00354111"/>
    <w:rsid w:val="00363FD2"/>
    <w:rsid w:val="0037762E"/>
    <w:rsid w:val="004454E2"/>
    <w:rsid w:val="00450BEF"/>
    <w:rsid w:val="00464624"/>
    <w:rsid w:val="004A3B63"/>
    <w:rsid w:val="004D5776"/>
    <w:rsid w:val="00537378"/>
    <w:rsid w:val="006664E0"/>
    <w:rsid w:val="006A398D"/>
    <w:rsid w:val="006C50D7"/>
    <w:rsid w:val="0070242C"/>
    <w:rsid w:val="007C33D2"/>
    <w:rsid w:val="0085776D"/>
    <w:rsid w:val="008E0C96"/>
    <w:rsid w:val="00904565"/>
    <w:rsid w:val="00940740"/>
    <w:rsid w:val="009C24C7"/>
    <w:rsid w:val="00A41C22"/>
    <w:rsid w:val="00A43D87"/>
    <w:rsid w:val="00A44C5C"/>
    <w:rsid w:val="00A769B0"/>
    <w:rsid w:val="00AD69F1"/>
    <w:rsid w:val="00B42D4E"/>
    <w:rsid w:val="00BD64C2"/>
    <w:rsid w:val="00CF5D48"/>
    <w:rsid w:val="00D661BE"/>
    <w:rsid w:val="00DA3FEE"/>
    <w:rsid w:val="00DD6FF2"/>
    <w:rsid w:val="00E3309A"/>
    <w:rsid w:val="00E34002"/>
    <w:rsid w:val="00EA242D"/>
    <w:rsid w:val="00EA6612"/>
    <w:rsid w:val="00F660C0"/>
    <w:rsid w:val="00FB35BD"/>
    <w:rsid w:val="00FB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24"/>
    <w:pPr>
      <w:spacing w:after="0" w:line="360"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624"/>
    <w:pPr>
      <w:tabs>
        <w:tab w:val="center" w:pos="4680"/>
        <w:tab w:val="right" w:pos="9360"/>
      </w:tabs>
    </w:pPr>
  </w:style>
  <w:style w:type="character" w:customStyle="1" w:styleId="HeaderChar">
    <w:name w:val="Header Char"/>
    <w:basedOn w:val="DefaultParagraphFont"/>
    <w:link w:val="Header"/>
    <w:uiPriority w:val="99"/>
    <w:rsid w:val="00464624"/>
    <w:rPr>
      <w:rFonts w:eastAsia="Calibri" w:cs="Times New Roman"/>
      <w:sz w:val="28"/>
    </w:rPr>
  </w:style>
  <w:style w:type="paragraph" w:styleId="ListParagraph">
    <w:name w:val="List Paragraph"/>
    <w:basedOn w:val="Normal"/>
    <w:uiPriority w:val="34"/>
    <w:qFormat/>
    <w:rsid w:val="00E3309A"/>
    <w:pPr>
      <w:ind w:left="720"/>
      <w:contextualSpacing/>
    </w:pPr>
  </w:style>
  <w:style w:type="table" w:styleId="TableGrid">
    <w:name w:val="Table Grid"/>
    <w:basedOn w:val="TableNormal"/>
    <w:uiPriority w:val="59"/>
    <w:rsid w:val="00857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B755F"/>
    <w:pPr>
      <w:tabs>
        <w:tab w:val="center" w:pos="4680"/>
        <w:tab w:val="right" w:pos="9360"/>
      </w:tabs>
      <w:spacing w:line="240" w:lineRule="auto"/>
    </w:pPr>
  </w:style>
  <w:style w:type="character" w:customStyle="1" w:styleId="FooterChar">
    <w:name w:val="Footer Char"/>
    <w:basedOn w:val="DefaultParagraphFont"/>
    <w:link w:val="Footer"/>
    <w:uiPriority w:val="99"/>
    <w:rsid w:val="00FB755F"/>
    <w:rPr>
      <w:rFonts w:eastAsia="Calibri"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24"/>
    <w:pPr>
      <w:spacing w:after="0" w:line="360"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624"/>
    <w:pPr>
      <w:tabs>
        <w:tab w:val="center" w:pos="4680"/>
        <w:tab w:val="right" w:pos="9360"/>
      </w:tabs>
    </w:pPr>
  </w:style>
  <w:style w:type="character" w:customStyle="1" w:styleId="HeaderChar">
    <w:name w:val="Header Char"/>
    <w:basedOn w:val="DefaultParagraphFont"/>
    <w:link w:val="Header"/>
    <w:uiPriority w:val="99"/>
    <w:rsid w:val="00464624"/>
    <w:rPr>
      <w:rFonts w:eastAsia="Calibri" w:cs="Times New Roman"/>
      <w:sz w:val="28"/>
    </w:rPr>
  </w:style>
  <w:style w:type="paragraph" w:styleId="ListParagraph">
    <w:name w:val="List Paragraph"/>
    <w:basedOn w:val="Normal"/>
    <w:uiPriority w:val="34"/>
    <w:qFormat/>
    <w:rsid w:val="00E3309A"/>
    <w:pPr>
      <w:ind w:left="720"/>
      <w:contextualSpacing/>
    </w:pPr>
  </w:style>
  <w:style w:type="table" w:styleId="TableGrid">
    <w:name w:val="Table Grid"/>
    <w:basedOn w:val="TableNormal"/>
    <w:uiPriority w:val="59"/>
    <w:rsid w:val="00857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B755F"/>
    <w:pPr>
      <w:tabs>
        <w:tab w:val="center" w:pos="4680"/>
        <w:tab w:val="right" w:pos="9360"/>
      </w:tabs>
      <w:spacing w:line="240" w:lineRule="auto"/>
    </w:pPr>
  </w:style>
  <w:style w:type="character" w:customStyle="1" w:styleId="FooterChar">
    <w:name w:val="Footer Char"/>
    <w:basedOn w:val="DefaultParagraphFont"/>
    <w:link w:val="Footer"/>
    <w:uiPriority w:val="99"/>
    <w:rsid w:val="00FB755F"/>
    <w:rPr>
      <w:rFonts w:eastAsia="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Sương</dc:creator>
  <cp:lastModifiedBy>PHT</cp:lastModifiedBy>
  <cp:revision>2</cp:revision>
  <cp:lastPrinted>2019-04-25T02:02:00Z</cp:lastPrinted>
  <dcterms:created xsi:type="dcterms:W3CDTF">2019-04-25T02:02:00Z</dcterms:created>
  <dcterms:modified xsi:type="dcterms:W3CDTF">2019-04-25T02:02:00Z</dcterms:modified>
</cp:coreProperties>
</file>